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B25632" w:rsidRPr="00B25632" w:rsidRDefault="00B25632" w:rsidP="00B25632">
      <w:pPr>
        <w:pStyle w:val="Tijeloteksta"/>
        <w:ind w:left="232"/>
        <w:jc w:val="both"/>
      </w:pPr>
      <w:r>
        <w:t>Na temelju članka 62. Zakona o komunalnom gospodarstvu („Narodne novine“, broj</w:t>
      </w:r>
      <w:r w:rsidR="00420416">
        <w:t xml:space="preserve"> 68/18,</w:t>
      </w:r>
      <w:r w:rsidR="0027033A">
        <w:t xml:space="preserve"> 110/18 i 32/20), članka 25. stavka</w:t>
      </w:r>
      <w:r w:rsidR="00420416">
        <w:t xml:space="preserve"> 1. alineja 6. </w:t>
      </w:r>
      <w:r w:rsidRPr="00B25632">
        <w:t>Statuta Općine Promina („Službeni vjesnik Šibensko-kninske županije“, broj 2/18, 7/18 i „Službeno glasilo Općine Promina“, broj 1/20) Općinsko vijeće Općine Promina, na sjednici</w:t>
      </w:r>
      <w:r w:rsidR="00EA5F38">
        <w:t xml:space="preserve"> ________</w:t>
      </w:r>
      <w:bookmarkStart w:id="0" w:name="_GoBack"/>
      <w:bookmarkEnd w:id="0"/>
      <w:r w:rsidRPr="00B25632">
        <w:t xml:space="preserve">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B25632" w:rsidRDefault="00B25632" w:rsidP="00B25632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>o utvrđivanju svojstva Trga u Oklaju</w:t>
      </w:r>
      <w:r>
        <w:rPr>
          <w:b/>
          <w:color w:val="1F2023"/>
          <w:sz w:val="24"/>
        </w:rPr>
        <w:t xml:space="preserve"> </w:t>
      </w:r>
      <w:r>
        <w:rPr>
          <w:b/>
          <w:sz w:val="24"/>
        </w:rPr>
        <w:t xml:space="preserve">kao komunalne infrastrukture javnog dobra u        </w:t>
      </w:r>
    </w:p>
    <w:p w:rsidR="00B25632" w:rsidRDefault="00B25632" w:rsidP="00B25632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općoj uporabi</w:t>
      </w:r>
    </w:p>
    <w:p w:rsidR="00B25632" w:rsidRDefault="00B25632" w:rsidP="00B25632">
      <w:pPr>
        <w:pStyle w:val="Tijeloteksta"/>
        <w:rPr>
          <w:b/>
          <w:sz w:val="26"/>
        </w:rPr>
      </w:pP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B25632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 Trga u Oklaju</w:t>
      </w:r>
      <w:r>
        <w:rPr>
          <w:b/>
          <w:color w:val="1F2023"/>
          <w:spacing w:val="2"/>
        </w:rPr>
        <w:t xml:space="preserve"> </w:t>
      </w:r>
      <w:r>
        <w:t xml:space="preserve">kao komunalne infrastrukture javnog dobra u općoj uporabi na nekretnini oznake </w:t>
      </w:r>
      <w:r>
        <w:rPr>
          <w:color w:val="1F2023"/>
        </w:rPr>
        <w:t xml:space="preserve">k. č. </w:t>
      </w:r>
      <w:r>
        <w:rPr>
          <w:color w:val="1F2023"/>
          <w:spacing w:val="2"/>
        </w:rPr>
        <w:t>283/5</w:t>
      </w:r>
      <w:r w:rsidR="00B823A6">
        <w:rPr>
          <w:color w:val="1F2023"/>
          <w:spacing w:val="2"/>
        </w:rPr>
        <w:t xml:space="preserve"> k.o. Oklaj</w:t>
      </w:r>
      <w:r>
        <w:rPr>
          <w:color w:val="1F2023"/>
          <w:spacing w:val="2"/>
        </w:rPr>
        <w:t xml:space="preserve"> i 287/2 k.o. Oklaj </w:t>
      </w:r>
      <w:r>
        <w:rPr>
          <w:color w:val="1F2023"/>
        </w:rPr>
        <w:t xml:space="preserve">koje </w:t>
      </w:r>
      <w:r>
        <w:rPr>
          <w:color w:val="1F2023"/>
          <w:spacing w:val="2"/>
        </w:rP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Trg u Oklaju postaje </w:t>
      </w:r>
      <w:r>
        <w:rPr>
          <w:spacing w:val="2"/>
        </w:rPr>
        <w:t xml:space="preserve">novoformirana </w:t>
      </w:r>
      <w:r>
        <w:t>k. č. 2509 k.o. Oklaj.</w:t>
      </w: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B25632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 xml:space="preserve">Komunalna infrastruktura iz članka 1. ove Odluke u naravi je Trg u Oklaju,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B11D9B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>za Trg u Oklaju</w:t>
      </w:r>
      <w:r>
        <w:rPr>
          <w:spacing w:val="2"/>
        </w:rPr>
        <w:t xml:space="preserve"> </w:t>
      </w: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2020-136 izrađen od strane tvrtke Geomapa d.o.o., Petra Svačića</w:t>
      </w:r>
      <w:r w:rsidR="00CE224C">
        <w:t xml:space="preserve"> 91</w:t>
      </w:r>
      <w:r>
        <w:t>, 22 3</w:t>
      </w:r>
      <w:r w:rsidR="00B823A6">
        <w:t>20</w:t>
      </w:r>
      <w:r>
        <w:t xml:space="preserve"> Drniš), evidentirati će se stvarno stanje komunalne infrastrukture iz članka 1. ove Odluke te će se u novo stanje upisati nekretnina</w:t>
      </w:r>
      <w:r w:rsidR="00B11D9B">
        <w:t>:</w:t>
      </w:r>
    </w:p>
    <w:p w:rsidR="00B11D9B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k. č. 2509 k.o. Oklaj s načinom uporabe</w:t>
      </w:r>
      <w:r w:rsidR="00CE224C">
        <w:t xml:space="preserve"> Trg </w:t>
      </w:r>
    </w:p>
    <w:p w:rsidR="00B25632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na ime Javno dobro u općoj uporabi, u neotuđivom vlasništvu Općine Promina, Put kroz Oklaj 144, 22 303 Oklaj, </w:t>
      </w:r>
      <w:proofErr w:type="spellStart"/>
      <w:r>
        <w:t>OIB</w:t>
      </w:r>
      <w:proofErr w:type="spellEnd"/>
      <w:r>
        <w:t>: 79734182959.</w:t>
      </w:r>
    </w:p>
    <w:p w:rsidR="00B25632" w:rsidRDefault="00B25632" w:rsidP="00B25632">
      <w:pPr>
        <w:pStyle w:val="Tijeloteksta"/>
        <w:spacing w:before="6"/>
        <w:rPr>
          <w:sz w:val="27"/>
        </w:rPr>
      </w:pPr>
    </w:p>
    <w:p w:rsidR="00B25632" w:rsidRDefault="00B25632" w:rsidP="00B25632">
      <w:pPr>
        <w:pStyle w:val="Tijeloteksta"/>
        <w:ind w:left="4576"/>
        <w:jc w:val="both"/>
      </w:pPr>
      <w:r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 xml:space="preserve">KLASA: 010-10/20-01/1 </w:t>
      </w:r>
      <w:proofErr w:type="spellStart"/>
      <w:r>
        <w:t>URBROJ</w:t>
      </w:r>
      <w:proofErr w:type="spellEnd"/>
      <w:r>
        <w:t>: 2182/09-20-01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Default="00B25632" w:rsidP="00B25632">
      <w:pPr>
        <w:pStyle w:val="Tijeloteksta"/>
        <w:spacing w:before="1"/>
        <w:ind w:left="232"/>
      </w:pP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6224ED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AB63C5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 xml:space="preserve">Zakon o komunalnom gospodarstvu („Narodne novine“, broj 68/18, 110/18 i 32/20), sadrži dosta novina u nadležnostima </w:t>
      </w:r>
      <w:proofErr w:type="spellStart"/>
      <w:r>
        <w:t>JLS</w:t>
      </w:r>
      <w:proofErr w:type="spellEnd"/>
      <w:r>
        <w:t>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C0087E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C0087E">
        <w:rPr>
          <w:b w:val="0"/>
        </w:rPr>
        <w:t>građevine i uređaji javne</w:t>
      </w:r>
      <w:r w:rsidRPr="00C0087E">
        <w:rPr>
          <w:b w:val="0"/>
          <w:spacing w:val="-3"/>
        </w:rPr>
        <w:t xml:space="preserve"> </w:t>
      </w:r>
      <w:r w:rsidRPr="00C0087E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27033A"/>
    <w:rsid w:val="003721F4"/>
    <w:rsid w:val="00384013"/>
    <w:rsid w:val="00420416"/>
    <w:rsid w:val="006224ED"/>
    <w:rsid w:val="009713F8"/>
    <w:rsid w:val="00AB63C5"/>
    <w:rsid w:val="00B11D9B"/>
    <w:rsid w:val="00B25632"/>
    <w:rsid w:val="00B823A6"/>
    <w:rsid w:val="00C0087E"/>
    <w:rsid w:val="00CE224C"/>
    <w:rsid w:val="00D26BD8"/>
    <w:rsid w:val="00D57A90"/>
    <w:rsid w:val="00EA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A5F3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5F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24</cp:revision>
  <cp:lastPrinted>2020-07-16T06:03:00Z</cp:lastPrinted>
  <dcterms:created xsi:type="dcterms:W3CDTF">2020-06-17T21:22:00Z</dcterms:created>
  <dcterms:modified xsi:type="dcterms:W3CDTF">2020-07-16T06:03:00Z</dcterms:modified>
</cp:coreProperties>
</file>